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ОБЩИ УСЛОВИЯ </w:t>
      </w:r>
    </w:p>
    <w:p w:rsidR="00000000" w:rsidDel="00000000" w:rsidP="00000000" w:rsidRDefault="00000000" w:rsidRPr="00000000" w14:paraId="00000004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Допустимост: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Новите решения са допустими за участие при условие, че са създадени преди по-малко от пет години или не са използвани преди повече от пет години, независимо от формата на патентна защита или територията, за която патентната защита е в сила. Ново решение е изобретение, полезен модел, дизайн и технология от всички области на науката и техниката, включително нови сортове растения, породи животни и компютърен софтуер с техническо приложение.</w:t>
      </w:r>
    </w:p>
    <w:p w:rsidR="00000000" w:rsidDel="00000000" w:rsidP="00000000" w:rsidRDefault="00000000" w:rsidRPr="00000000" w14:paraId="00000005">
      <w:pPr>
        <w:spacing w:after="60" w:before="60" w:line="276" w:lineRule="auto"/>
        <w:jc w:val="both"/>
        <w:rPr>
          <w:rFonts w:ascii="Arial" w:cs="Arial" w:eastAsia="Arial" w:hAnsi="Arial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Оборудване: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Всеки изложител получава за всеки експонат 1м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изложбена площ, включващо вертикална плоскост с място за постер и прилежаща площ пред нея, вкл. маса и стол.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Правила за излагане на експонатите: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След направеното разпределение щанда, приготвен от организаторите се представя на участника за презентацията му.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Изложителят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не може да излиза извън предоставеното му пространство и може да поставя в рамките на същото само своите материали. Реклами и материали на трети лица са недопустими!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Украсата и рекламите, които ще бъдат представяни, могат да бъдат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поставени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само на определените за това повърхности (вътрешни стени на щанда и табла) чрез закачване или с тиксо. Забранено е използването на каквито и да било лепила, скоби, пирони и др., които биха наранили повърхностите и стените. Изложителите носят отговорност и заплащат за поправката на всяка причинена щета. Светлинните и звукови ефекти на изложителя могат да бъдат ефективни само в неговото щандово пространство, без да се пречи на съседните щандове. Почистването на залата и щандовете се осигурява от организаторите. Охраната на залата извън работните часове се осигурява от организаторите. Пушенето в изложбената зала и сградата е забранено!  </w:t>
      </w:r>
    </w:p>
    <w:p w:rsidR="00000000" w:rsidDel="00000000" w:rsidP="00000000" w:rsidRDefault="00000000" w:rsidRPr="00000000" w14:paraId="00000008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Съоръжения за излагане: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Щандовете са с възможност да се изложи/ат постер/и на стенни плоскости с височина до 2м. и ширина до 1м. Препоръчителна ширина на постерите &lt; 0.9м. На незастроената изложбена площ може да се изложи по-масивен експонат до 0,5м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 Пред това пространство може да се осигури маса, на която да се изложи малък експонат или друго нагледно средство. При поискване с регистрационната форма се осигурява електрическа енергия (220V, 50Hz, 1КW).</w:t>
      </w:r>
    </w:p>
    <w:p w:rsidR="00000000" w:rsidDel="00000000" w:rsidP="00000000" w:rsidRDefault="00000000" w:rsidRPr="00000000" w14:paraId="00000009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Критерии за оценяване: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Новите решения (изобретение, селекция, идея, разработка, дизайн) се оценяват според творческия замисъл, технологична осъществимост, елегантност на решението и възможност за успешна пазарна реализация (тежест 75%), както и качеството на представяне (тежест 25%).</w:t>
      </w:r>
    </w:p>
    <w:p w:rsidR="00000000" w:rsidDel="00000000" w:rsidP="00000000" w:rsidRDefault="00000000" w:rsidRPr="00000000" w14:paraId="0000000A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Награди: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Почетни грамоти за добро представяне. Поощрителни награди. Медали, плакети и грамоти за победителите в отделните категории. Специална награда на Съюза на Изобретателите в България. Номинация за носител на награда </w:t>
      </w:r>
    </w:p>
    <w:p w:rsidR="00000000" w:rsidDel="00000000" w:rsidP="00000000" w:rsidRDefault="00000000" w:rsidRPr="00000000" w14:paraId="0000000B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“МЛАД СЕЛЕКЦИОНЕР НА ГОДИНАТА-2026” в конкурс, организиран от СИБ.  Диплом за отлично представяне. Грамота за творчески принос.  </w:t>
      </w:r>
    </w:p>
    <w:p w:rsidR="00000000" w:rsidDel="00000000" w:rsidP="00000000" w:rsidRDefault="00000000" w:rsidRPr="00000000" w14:paraId="0000000E">
      <w:pPr>
        <w:spacing w:after="60" w:before="60" w:line="276" w:lineRule="auto"/>
        <w:jc w:val="both"/>
        <w:rPr>
          <w:rFonts w:ascii="Arial" w:cs="Arial" w:eastAsia="Arial" w:hAnsi="Arial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Закрила: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Организаторите не носят отговорност за правната закрила на изложените нови решения. МТП Пловдив издава удостоверения за изложбен приоритет.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76" w:lineRule="auto"/>
        <w:ind w:left="0" w:right="0" w:firstLine="0"/>
        <w:jc w:val="both"/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Работа на журито: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На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17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.02.202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от 13:00 до 15:00ч.; на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18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.02.202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от 10:00 до 12:00ч. </w:t>
      </w:r>
    </w:p>
    <w:p w:rsidR="00000000" w:rsidDel="00000000" w:rsidP="00000000" w:rsidRDefault="00000000" w:rsidRPr="00000000" w14:paraId="00000010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Връчване на наградите: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20.02.2026 (петък), 12:30ч. </w:t>
      </w:r>
    </w:p>
    <w:p w:rsidR="00000000" w:rsidDel="00000000" w:rsidP="00000000" w:rsidRDefault="00000000" w:rsidRPr="00000000" w14:paraId="00000011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Работно време за аранжиране на експонатите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08:00 – 17:00 часа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highlight w:val="white"/>
          <w:rtl w:val="0"/>
        </w:rPr>
        <w:t xml:space="preserve">(три дни преди откриването - до 21.00 часа).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Палатата е частично достъпна за превозни средства.</w:t>
      </w:r>
    </w:p>
    <w:p w:rsidR="00000000" w:rsidDel="00000000" w:rsidP="00000000" w:rsidRDefault="00000000" w:rsidRPr="00000000" w14:paraId="00000012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Работно време за изложителите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08:00 – 19:00 часа. Желателно е присъствието при експонатите през цялото време на изложението. В случай, че изложителя присъства на съпътстващо мероприятие, е желателно да осигури заместник при експоната си. Експонатите и всички прилежащи към тях материали трябва да бъдат на щандовете през цялото време на изложението.</w:t>
      </w:r>
    </w:p>
    <w:p w:rsidR="00000000" w:rsidDel="00000000" w:rsidP="00000000" w:rsidRDefault="00000000" w:rsidRPr="00000000" w14:paraId="00000013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Работно време за посетители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09:00 – 18:00 часа,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highlight w:val="white"/>
          <w:rtl w:val="0"/>
        </w:rPr>
        <w:t xml:space="preserve">последен ден (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събота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highlight w:val="white"/>
          <w:rtl w:val="0"/>
        </w:rPr>
        <w:t xml:space="preserve">) - до 14:00 часа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Откриване на изложението: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17.02.2026 (вторник) - 11:00ч. </w:t>
      </w:r>
    </w:p>
    <w:p w:rsidR="00000000" w:rsidDel="00000000" w:rsidP="00000000" w:rsidRDefault="00000000" w:rsidRPr="00000000" w14:paraId="00000015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Закриване на изложението: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21.02.2026 (събота) - 16:00ч.  </w:t>
      </w:r>
    </w:p>
    <w:p w:rsidR="00000000" w:rsidDel="00000000" w:rsidP="00000000" w:rsidRDefault="00000000" w:rsidRPr="00000000" w14:paraId="00000016">
      <w:pPr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Освобождаване на щандовете: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до 17:00ч. на 21.02.2026. Организаторите не носят отговорност за оставени след това материали.</w:t>
      </w:r>
    </w:p>
    <w:p w:rsidR="00000000" w:rsidDel="00000000" w:rsidP="00000000" w:rsidRDefault="00000000" w:rsidRPr="00000000" w14:paraId="00000017">
      <w:pPr>
        <w:widowControl w:val="0"/>
        <w:spacing w:after="60" w:before="60" w:line="276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Регистрация за участие: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Само по електронна поща на адрес bg.fair.iti@gmail.com  Желаещите могат да изтеглят двата файла за заявяване от страницата на Съюза. След това попълват необходимата информация, изпращат попълнените файлове и следват указанията. </w:t>
      </w:r>
    </w:p>
    <w:p w:rsidR="00000000" w:rsidDel="00000000" w:rsidP="00000000" w:rsidRDefault="00000000" w:rsidRPr="00000000" w14:paraId="00000018">
      <w:pPr>
        <w:widowControl w:val="0"/>
        <w:spacing w:after="60" w:before="60" w:line="276" w:lineRule="auto"/>
        <w:jc w:val="both"/>
        <w:rPr>
          <w:rFonts w:ascii="Arial" w:cs="Arial" w:eastAsia="Arial" w:hAnsi="Arial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КРAЕН СРОК ЗА ПОДАВАНЕ НА ЗАЯВКИТЕ ЗА УЧАСТИЕ – 05.02.2026г. </w:t>
      </w:r>
    </w:p>
    <w:p w:rsidR="00000000" w:rsidDel="00000000" w:rsidP="00000000" w:rsidRDefault="00000000" w:rsidRPr="00000000" w14:paraId="00000019">
      <w:pPr>
        <w:widowControl w:val="0"/>
        <w:spacing w:after="60" w:before="60" w:line="276" w:lineRule="auto"/>
        <w:jc w:val="both"/>
        <w:rPr>
          <w:rFonts w:ascii="Arial" w:cs="Arial" w:eastAsia="Arial" w:hAnsi="Arial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4"/>
          <w:szCs w:val="24"/>
          <w:rtl w:val="0"/>
        </w:rPr>
        <w:t xml:space="preserve">КРАЕН СРОК ЗА ПОДАВАНЕ НА МАТЕРИАЛИТЕ ЗА УЧАСТИЕ И ЗАПЛАЩАНЕ – 12.02.2026г. </w:t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Arial" w:cs="Arial" w:eastAsia="Arial" w:hAnsi="Arial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center"/>
        <w:rPr>
          <w:rFonts w:ascii="Arial" w:cs="Arial" w:eastAsia="Arial" w:hAnsi="Arial"/>
          <w:b w:val="1"/>
          <w:bCs w:val="1"/>
          <w:smallCap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sz w:val="24"/>
          <w:szCs w:val="24"/>
          <w:rtl w:val="0"/>
        </w:rPr>
        <w:t xml:space="preserve">КАТЕГОРИИ НА ЕКСПОНАТИТЕ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Машини и инвентар за растениевъдството;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Технологии за растениевъдството;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Машини и инсталации за животновъдството;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Технологии за животновъдството;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Сортови семена и посадъчен материал;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Торове и препарати за селското стопанство;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Научна дейност и разработки;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Животновъдство;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360" w:lineRule="auto"/>
        <w:ind w:left="720" w:right="0" w:hanging="360"/>
        <w:jc w:val="left"/>
        <w:rPr>
          <w:rFonts w:ascii="Arial" w:cs="Arial" w:eastAsia="Arial" w:hAnsi="Arial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Нови сортове растения/породи животни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7" w:orient="portrait"/>
      <w:pgMar w:bottom="1418" w:top="1418" w:left="1418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6"/>
        <w:szCs w:val="2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Style w:val="Heading1"/>
      <w:spacing w:line="276" w:lineRule="auto"/>
      <w:jc w:val="center"/>
      <w:rPr>
        <w:rFonts w:ascii="Arial" w:cs="Arial" w:eastAsia="Arial" w:hAnsi="Arial"/>
        <w:b w:val="0"/>
        <w:bCs w:val="0"/>
        <w:color w:val="0000ff"/>
        <w:sz w:val="54"/>
        <w:szCs w:val="54"/>
      </w:rPr>
    </w:pPr>
    <w:bookmarkStart w:colFirst="0" w:colLast="0" w:name="_heading=h.orcgdqwg9dip" w:id="1"/>
    <w:bookmarkEnd w:id="1"/>
    <w:r w:rsidDel="00000000" w:rsidR="00000000" w:rsidRPr="00000000">
      <w:rPr>
        <w:rFonts w:ascii="Arial" w:cs="Arial" w:eastAsia="Arial" w:hAnsi="Arial"/>
        <w:b w:val="0"/>
        <w:bCs w:val="0"/>
        <w:color w:val="0000ff"/>
        <w:sz w:val="54"/>
        <w:szCs w:val="54"/>
        <w:rtl w:val="0"/>
      </w:rPr>
      <w:t xml:space="preserve">SТI’2026</w:t>
    </w:r>
  </w:p>
  <w:p w:rsidR="00000000" w:rsidDel="00000000" w:rsidP="00000000" w:rsidRDefault="00000000" w:rsidRPr="00000000" w14:paraId="00000027">
    <w:pPr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6"/>
        <w:szCs w:val="2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color w:val="0000ff"/>
        <w:sz w:val="24"/>
        <w:szCs w:val="24"/>
        <w:rtl w:val="0"/>
      </w:rPr>
      <w:t xml:space="preserve">СЕЛЕКЦИИ * ТЕХНОЛОГИИ * ИНОВАЦИИ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6"/>
        <w:szCs w:val="26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</w:pPr>
    <w:rPr>
      <w:b w:val="1"/>
      <w:bCs w:val="1"/>
      <w:i w:val="1"/>
      <w:i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ind w:hanging="567"/>
    </w:pPr>
    <w:rPr>
      <w:b w:val="1"/>
      <w:bCs w:val="1"/>
    </w:rPr>
  </w:style>
  <w:style w:type="paragraph" w:styleId="Heading4">
    <w:name w:val="heading 4"/>
    <w:basedOn w:val="Normal"/>
    <w:next w:val="Normal"/>
    <w:pPr>
      <w:keepNext w:val="1"/>
      <w:spacing w:before="60" w:lineRule="auto"/>
      <w:ind w:left="1276" w:hanging="1276"/>
    </w:pPr>
    <w:rPr>
      <w:b w:val="1"/>
      <w:bCs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ind w:left="-450"/>
    </w:pPr>
    <w:rPr>
      <w:rFonts w:ascii="Verdana" w:cs="Verdana" w:eastAsia="Verdana" w:hAnsi="Verdana"/>
      <w:b w:val="1"/>
      <w:bCs w:val="1"/>
      <w:sz w:val="17"/>
      <w:szCs w:val="17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1d8i38dUXE86b8gyYDW5op3Xig==">CgMxLjAyCGguZ2pkZ3hzMg5oLm9yY2dkcXdnOWRpcDgAciExNE02S2Jqa0JPS2k1cHVuRmpDUkRmRjFVdk1nWllGZFE=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